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34" w:rsidRDefault="002E30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9.75pt">
            <v:imagedata r:id="rId4" o:title="12"/>
          </v:shape>
        </w:pict>
      </w:r>
    </w:p>
    <w:p w:rsidR="00E70229" w:rsidRDefault="006D63FB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 </w:t>
      </w:r>
      <w:proofErr w:type="gramStart"/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«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И</w:t>
      </w:r>
      <w:proofErr w:type="gramEnd"/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флаг</w:t>
      </w:r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,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и</w:t>
      </w:r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честь</w:t>
      </w:r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 ,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и</w:t>
      </w:r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 xml:space="preserve"> </w:t>
      </w:r>
      <w:r w:rsidR="00E70229" w:rsidRPr="00E70229">
        <w:rPr>
          <w:rFonts w:ascii="Cambria" w:hAnsi="Cambria" w:cs="Cambria"/>
          <w:b/>
          <w:sz w:val="56"/>
          <w:szCs w:val="56"/>
          <w:u w:val="single"/>
        </w:rPr>
        <w:t>парус</w:t>
      </w:r>
      <w:r w:rsidR="00E70229" w:rsidRPr="00E70229">
        <w:rPr>
          <w:rFonts w:ascii="Bernard MT Condensed" w:hAnsi="Bernard MT Condensed"/>
          <w:b/>
          <w:sz w:val="56"/>
          <w:szCs w:val="56"/>
          <w:u w:val="single"/>
        </w:rPr>
        <w:t>……..»</w:t>
      </w:r>
    </w:p>
    <w:p w:rsidR="00DA4A8F" w:rsidRPr="0023514A" w:rsidRDefault="00DA4A8F" w:rsidP="00DA4A8F">
      <w:pPr>
        <w:rPr>
          <w:rFonts w:ascii="Times New Roman" w:hAnsi="Times New Roman" w:cs="Times New Roman"/>
          <w:sz w:val="18"/>
          <w:szCs w:val="18"/>
        </w:rPr>
      </w:pPr>
      <w:r w:rsidRPr="002351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«Детство — это как сказка, которую каждый раз можно</w:t>
      </w:r>
    </w:p>
    <w:p w:rsidR="00DA4A8F" w:rsidRPr="0023514A" w:rsidRDefault="00DA4A8F" w:rsidP="00DA4A8F">
      <w:pPr>
        <w:rPr>
          <w:rFonts w:ascii="Times New Roman" w:hAnsi="Times New Roman" w:cs="Times New Roman"/>
          <w:sz w:val="18"/>
          <w:szCs w:val="18"/>
        </w:rPr>
      </w:pPr>
      <w:r w:rsidRPr="002351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рассказывать по-новому. Главное в нём всё равно всегда</w:t>
      </w:r>
    </w:p>
    <w:p w:rsidR="00DA4A8F" w:rsidRPr="0023514A" w:rsidRDefault="00DA4A8F" w:rsidP="00DA4A8F">
      <w:pPr>
        <w:rPr>
          <w:rFonts w:ascii="Times New Roman" w:hAnsi="Times New Roman" w:cs="Times New Roman"/>
          <w:sz w:val="18"/>
          <w:szCs w:val="18"/>
        </w:rPr>
      </w:pPr>
      <w:r w:rsidRPr="002351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остаётся: радость открытия мира, радость ребячьей</w:t>
      </w:r>
    </w:p>
    <w:p w:rsidR="006D63FB" w:rsidRPr="0023514A" w:rsidRDefault="00DA4A8F" w:rsidP="00DA4A8F">
      <w:pPr>
        <w:rPr>
          <w:rFonts w:ascii="Times New Roman" w:hAnsi="Times New Roman" w:cs="Times New Roman"/>
          <w:sz w:val="18"/>
          <w:szCs w:val="18"/>
        </w:rPr>
      </w:pPr>
      <w:r w:rsidRPr="002351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дружбы и ощущение свежести и синевы». В. Крапивин</w:t>
      </w:r>
    </w:p>
    <w:p w:rsidR="00DA4A8F" w:rsidRPr="00703098" w:rsidRDefault="00DA4A8F" w:rsidP="00703098">
      <w:pPr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977712" w:rsidRPr="00A65DA8" w:rsidRDefault="001E66B0" w:rsidP="00703098">
      <w:pPr>
        <w:spacing w:after="0"/>
        <w:ind w:left="1134" w:right="1134"/>
        <w:rPr>
          <w:rFonts w:ascii="Times New Roman" w:hAnsi="Times New Roman" w:cs="Times New Roman"/>
          <w:sz w:val="28"/>
          <w:szCs w:val="28"/>
        </w:rPr>
      </w:pPr>
      <w:r w:rsidRPr="00A65DA8">
        <w:rPr>
          <w:rFonts w:ascii="Times New Roman" w:hAnsi="Times New Roman" w:cs="Times New Roman"/>
          <w:sz w:val="28"/>
          <w:szCs w:val="28"/>
        </w:rPr>
        <w:t>В. П. Крапивин – известный советский, российский детско-юношеский писатель, поэт, драматург, сценарист, педагог, автор книг о детях и для детей, в том числе фантастических.</w:t>
      </w:r>
      <w:r w:rsidR="00D477EE" w:rsidRPr="00A65DA8">
        <w:rPr>
          <w:rFonts w:ascii="Times New Roman" w:hAnsi="Times New Roman" w:cs="Times New Roman"/>
          <w:sz w:val="28"/>
          <w:szCs w:val="28"/>
        </w:rPr>
        <w:t xml:space="preserve"> </w:t>
      </w:r>
      <w:r w:rsidR="00977712" w:rsidRPr="00A65DA8">
        <w:rPr>
          <w:rFonts w:ascii="Times New Roman" w:hAnsi="Times New Roman" w:cs="Times New Roman"/>
          <w:sz w:val="28"/>
          <w:szCs w:val="28"/>
        </w:rPr>
        <w:t xml:space="preserve">Рассмотрев произведения Крапивина, мы также можем отметить четкое понимание писателем особенностей подростковой психологии, которое подкреплено личным педагогическим опытом автора, что открывает для его произведений богатейшие возможности по </w:t>
      </w:r>
      <w:r w:rsidR="00D477EE" w:rsidRPr="00A65DA8">
        <w:rPr>
          <w:rFonts w:ascii="Times New Roman" w:hAnsi="Times New Roman" w:cs="Times New Roman"/>
          <w:sz w:val="28"/>
          <w:szCs w:val="28"/>
        </w:rPr>
        <w:t>и</w:t>
      </w:r>
      <w:r w:rsidR="00977712" w:rsidRPr="00A65DA8">
        <w:rPr>
          <w:rFonts w:ascii="Times New Roman" w:hAnsi="Times New Roman" w:cs="Times New Roman"/>
          <w:sz w:val="28"/>
          <w:szCs w:val="28"/>
        </w:rPr>
        <w:t xml:space="preserve">спользованию их в школе. Именно поэтому Владислава Крапивина по праву считают одним из создателей «педагогической» прозы, не «поучающей», но «воспитывающей», то есть прозы, которая оказывает положительное </w:t>
      </w:r>
      <w:proofErr w:type="gramStart"/>
      <w:r w:rsidR="00977712" w:rsidRPr="00A65DA8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D477EE" w:rsidRPr="00A65DA8">
        <w:rPr>
          <w:rFonts w:ascii="Times New Roman" w:hAnsi="Times New Roman" w:cs="Times New Roman"/>
          <w:sz w:val="28"/>
          <w:szCs w:val="28"/>
        </w:rPr>
        <w:t xml:space="preserve"> </w:t>
      </w:r>
      <w:r w:rsidR="00977712" w:rsidRPr="00A65D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7712" w:rsidRPr="00A65DA8">
        <w:rPr>
          <w:rFonts w:ascii="Times New Roman" w:hAnsi="Times New Roman" w:cs="Times New Roman"/>
          <w:sz w:val="28"/>
          <w:szCs w:val="28"/>
        </w:rPr>
        <w:t xml:space="preserve"> </w:t>
      </w:r>
      <w:r w:rsidR="00977712" w:rsidRPr="00A65DA8">
        <w:rPr>
          <w:rFonts w:ascii="Times New Roman" w:hAnsi="Times New Roman" w:cs="Times New Roman"/>
          <w:sz w:val="28"/>
          <w:szCs w:val="28"/>
        </w:rPr>
        <w:lastRenderedPageBreak/>
        <w:t>становление характера и формирование психологических мотиваций подрастающего читателя.</w:t>
      </w:r>
    </w:p>
    <w:p w:rsidR="00D477EE" w:rsidRPr="00703098" w:rsidRDefault="009D0262" w:rsidP="00325303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703098">
        <w:rPr>
          <w:rFonts w:ascii="Times New Roman" w:hAnsi="Times New Roman" w:cs="Times New Roman"/>
          <w:sz w:val="28"/>
          <w:szCs w:val="28"/>
        </w:rPr>
        <w:t xml:space="preserve">Любимые </w:t>
      </w:r>
      <w:proofErr w:type="spellStart"/>
      <w:r w:rsidRPr="00703098">
        <w:rPr>
          <w:rFonts w:ascii="Times New Roman" w:hAnsi="Times New Roman" w:cs="Times New Roman"/>
          <w:sz w:val="28"/>
          <w:szCs w:val="28"/>
        </w:rPr>
        <w:t>крапивинские</w:t>
      </w:r>
      <w:proofErr w:type="spellEnd"/>
      <w:r w:rsidRPr="00703098">
        <w:rPr>
          <w:rFonts w:ascii="Times New Roman" w:hAnsi="Times New Roman" w:cs="Times New Roman"/>
          <w:sz w:val="28"/>
          <w:szCs w:val="28"/>
        </w:rPr>
        <w:t xml:space="preserve"> герои — это всегда герои идеальные, духовные возможности которых неограниченны.</w:t>
      </w:r>
      <w:r w:rsidR="00D477EE" w:rsidRPr="00703098">
        <w:rPr>
          <w:rFonts w:ascii="Times New Roman" w:hAnsi="Times New Roman" w:cs="Times New Roman"/>
          <w:sz w:val="28"/>
          <w:szCs w:val="28"/>
        </w:rPr>
        <w:t xml:space="preserve"> Главным героем в творчестве Крапивина является ребенок — носитель авторского идеала, идеала чистоты, самоотверженности и чуткости. В творчестве В. П. Крапивина мир ребенка объяснен не логикой взрослых, а мотивацией ребенка, представленной в противоречивом единстве ума и чувства, которые еще находятся в стадии становления. Эмоции ребенка, по мнению В. П. Крапивина, играют большую роль в развитии его ума, в мотивации его поступков и поведения, что имеет определяющее влияние на автора при выборе тематического материала, при формировании проблематики и композиции художественного текста, организации сюжетных линий, приемов характеристики персонажа. Дети в произведениях Крапивина показаны переживающими удивление, вину, интерес, страх, гнев, отвращение, радость, печаль и т. д. Ценности, на значимость которых В. П. Крапивин обращает внимание в своих произведениях, необходимо прививать детям с ранних лет, поэтому именно младший школьный возраст наиболее благоприятен для изучения </w:t>
      </w:r>
      <w:proofErr w:type="spellStart"/>
      <w:r w:rsidR="00D477EE" w:rsidRPr="00703098">
        <w:rPr>
          <w:rFonts w:ascii="Times New Roman" w:hAnsi="Times New Roman" w:cs="Times New Roman"/>
          <w:sz w:val="28"/>
          <w:szCs w:val="28"/>
        </w:rPr>
        <w:t>крапивинских</w:t>
      </w:r>
      <w:proofErr w:type="spellEnd"/>
      <w:r w:rsidR="00D477EE" w:rsidRPr="00703098">
        <w:rPr>
          <w:rFonts w:ascii="Times New Roman" w:hAnsi="Times New Roman" w:cs="Times New Roman"/>
          <w:sz w:val="28"/>
          <w:szCs w:val="28"/>
        </w:rPr>
        <w:t xml:space="preserve"> повестей и рассказов. Его авторская манера написания понятна ребенку и легка, что позволяет легко усваивать «уроки», преподнесенные автором в книгах. Детские произведения В. П. Крапивина — это то, что ребенку младшего школьного возраста необходимо для развития его познавательного интереса к жизни, для формирования собственных нравственных границ поведения и умения их принимать у других, для проявления уверенного интереса к чтению качественной литературы.</w:t>
      </w:r>
    </w:p>
    <w:p w:rsidR="00325303" w:rsidRDefault="00325303" w:rsidP="00325303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325303">
        <w:rPr>
          <w:rFonts w:ascii="Times New Roman" w:hAnsi="Times New Roman" w:cs="Times New Roman"/>
          <w:sz w:val="28"/>
          <w:szCs w:val="28"/>
        </w:rPr>
        <w:t xml:space="preserve">Владислав Крапивин дарит читателям светлую и отважную мечту о подвиге и вместе с ними даёт </w:t>
      </w:r>
      <w:proofErr w:type="gramStart"/>
      <w:r w:rsidRPr="00325303">
        <w:rPr>
          <w:rFonts w:ascii="Times New Roman" w:hAnsi="Times New Roman" w:cs="Times New Roman"/>
          <w:sz w:val="28"/>
          <w:szCs w:val="28"/>
        </w:rPr>
        <w:t>клятву  по</w:t>
      </w:r>
      <w:proofErr w:type="gramEnd"/>
      <w:r w:rsidRPr="00325303">
        <w:rPr>
          <w:rFonts w:ascii="Times New Roman" w:hAnsi="Times New Roman" w:cs="Times New Roman"/>
          <w:sz w:val="28"/>
          <w:szCs w:val="28"/>
        </w:rPr>
        <w:t>-рыцарски высокую и отважную: « Я вступлю в бой с любой несправедливостью, подлостью и жестокостью, где бы их ни встретил. Я не стану ждать, когда на защиту правды встанет кто-то раньше меня».</w:t>
      </w:r>
    </w:p>
    <w:p w:rsidR="00325303" w:rsidRDefault="00325303" w:rsidP="00325303">
      <w:pPr>
        <w:ind w:left="1134" w:right="1134"/>
        <w:rPr>
          <w:rFonts w:ascii="Times New Roman" w:hAnsi="Times New Roman" w:cs="Times New Roman"/>
          <w:sz w:val="28"/>
          <w:szCs w:val="28"/>
        </w:rPr>
        <w:sectPr w:rsidR="00325303" w:rsidSect="0032530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77EE" w:rsidRDefault="00325303" w:rsidP="00325303">
      <w:pPr>
        <w:ind w:left="1134" w:right="1134"/>
        <w:rPr>
          <w:rFonts w:ascii="Times New Roman" w:hAnsi="Times New Roman" w:cs="Times New Roman"/>
          <w:sz w:val="28"/>
          <w:szCs w:val="28"/>
        </w:rPr>
      </w:pPr>
      <w:r w:rsidRPr="00325303">
        <w:rPr>
          <w:rFonts w:ascii="Times New Roman" w:hAnsi="Times New Roman" w:cs="Times New Roman"/>
          <w:sz w:val="28"/>
          <w:szCs w:val="28"/>
        </w:rPr>
        <w:lastRenderedPageBreak/>
        <w:t>Таков он в жизни. Таков и в своих повестях. Писатель Владислав Крапивин, как и его герои, своими книгами всегда смело встаёт на защиту правды и справедливости.</w:t>
      </w:r>
    </w:p>
    <w:p w:rsidR="0015090B" w:rsidRPr="00703098" w:rsidRDefault="002E3019" w:rsidP="00325303">
      <w:pPr>
        <w:ind w:left="1134" w:right="113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270496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торой (1)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60" cy="271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90B" w:rsidRPr="00703098" w:rsidSect="003253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0"/>
    <w:rsid w:val="0015090B"/>
    <w:rsid w:val="001E66B0"/>
    <w:rsid w:val="0023514A"/>
    <w:rsid w:val="002E3019"/>
    <w:rsid w:val="00325303"/>
    <w:rsid w:val="00620AB6"/>
    <w:rsid w:val="006D63FB"/>
    <w:rsid w:val="00703098"/>
    <w:rsid w:val="007C436E"/>
    <w:rsid w:val="008A5D34"/>
    <w:rsid w:val="00977712"/>
    <w:rsid w:val="009D0262"/>
    <w:rsid w:val="00A54210"/>
    <w:rsid w:val="00A65DA8"/>
    <w:rsid w:val="00D477EE"/>
    <w:rsid w:val="00DA4A8F"/>
    <w:rsid w:val="00E7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047D-923F-43FE-AD16-EFE6438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2022-10-08T18:36:00Z</dcterms:created>
  <dcterms:modified xsi:type="dcterms:W3CDTF">2022-10-08T18:36:00Z</dcterms:modified>
</cp:coreProperties>
</file>